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40" w:rsidRPr="00242215" w:rsidRDefault="00660440" w:rsidP="00660440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  <w:r w:rsidRPr="0024221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中央预算单位2017—2018年政府集中采购目录及标准</w:t>
      </w:r>
    </w:p>
    <w:p w:rsidR="00660440" w:rsidRPr="00E615C5" w:rsidRDefault="00660440" w:rsidP="00660440">
      <w:pPr>
        <w:widowControl/>
        <w:shd w:val="clear" w:color="auto" w:fill="FFFFFF"/>
        <w:spacing w:line="0" w:lineRule="auto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660440" w:rsidRDefault="00660440" w:rsidP="00660440">
      <w:pPr>
        <w:widowControl/>
        <w:shd w:val="clear" w:color="auto" w:fill="FFFFFF"/>
        <w:spacing w:line="432" w:lineRule="atLeast"/>
        <w:ind w:firstLine="43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660440" w:rsidRDefault="00660440" w:rsidP="00660440">
      <w:pPr>
        <w:widowControl/>
        <w:shd w:val="clear" w:color="auto" w:fill="FFFFFF"/>
        <w:spacing w:line="432" w:lineRule="atLeast"/>
        <w:ind w:firstLine="435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本集采目录节选自“</w:t>
      </w:r>
      <w:r w:rsidRPr="00736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国务院办公厅关于印发中央预算单位2017—2018年政府集中采购目录及标准的通知</w:t>
      </w:r>
      <w:r w:rsidRPr="000403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Pr="0073675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国办发〔2016〕96号</w:t>
      </w:r>
      <w:r w:rsidRPr="0004038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”，以下项目</w:t>
      </w:r>
      <w:r w:rsidRPr="00E615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按规定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学校须</w:t>
      </w:r>
      <w:r w:rsidRPr="00E615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委托集中采购机构代理采购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Pr="00E615C5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p w:rsidR="00660440" w:rsidRPr="00E615C5" w:rsidRDefault="00660440" w:rsidP="00660440">
      <w:pPr>
        <w:widowControl/>
        <w:shd w:val="clear" w:color="auto" w:fill="FFFFFF"/>
        <w:spacing w:line="432" w:lineRule="atLeast"/>
        <w:ind w:firstLine="43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86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6092"/>
      </w:tblGrid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目录项目</w:t>
            </w:r>
          </w:p>
        </w:tc>
        <w:tc>
          <w:tcPr>
            <w:tcW w:w="6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615C5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 xml:space="preserve">备　　</w:t>
            </w:r>
            <w:proofErr w:type="gramEnd"/>
            <w:r w:rsidRPr="00E615C5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注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一、货物类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台式计算机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不包括图形工作站</w:t>
            </w:r>
          </w:p>
        </w:tc>
      </w:tr>
      <w:tr w:rsidR="00660440" w:rsidRPr="00E615C5" w:rsidTr="00F8226B">
        <w:trPr>
          <w:trHeight w:val="243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便携式计算机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不包括移动工作站</w:t>
            </w:r>
          </w:p>
        </w:tc>
      </w:tr>
      <w:tr w:rsidR="00660440" w:rsidRPr="00E615C5" w:rsidTr="00F8226B">
        <w:trPr>
          <w:trHeight w:val="471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计算机软件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指非定制的通用商业软件，不包括行业专用软件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万元以下的系统集成项目除外</w:t>
            </w:r>
          </w:p>
        </w:tc>
      </w:tr>
      <w:tr w:rsidR="00660440" w:rsidRPr="00E615C5" w:rsidTr="00F8226B">
        <w:trPr>
          <w:trHeight w:val="715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计算机网络设备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指单项或批量金额在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万元以上的网络交换机、网络路由器、网络存储设备、网络安全产品，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万元以下的系统集成项目除外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复印机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不包括印刷机</w:t>
            </w:r>
          </w:p>
        </w:tc>
      </w:tr>
      <w:tr w:rsidR="00660440" w:rsidRPr="00E615C5" w:rsidTr="00F8226B">
        <w:trPr>
          <w:trHeight w:val="118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视频会议系统及会议室音频系统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指单项或批量金额在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万元以上的视频会议多点控制器（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MCU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）、视频会议终端、视频会议系统管理平台、录播服务器、中控系统、会议室音频设备、信号处理设备、会议室视频显示设备、图像采集系统</w:t>
            </w:r>
          </w:p>
        </w:tc>
      </w:tr>
      <w:tr w:rsidR="00660440" w:rsidRPr="00E615C5" w:rsidTr="00F8226B">
        <w:trPr>
          <w:trHeight w:val="479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多功能一体机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指单项或批量金额在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万元以上的多功能一体机</w:t>
            </w:r>
          </w:p>
        </w:tc>
      </w:tr>
      <w:tr w:rsidR="00660440" w:rsidRPr="00E615C5" w:rsidTr="00F8226B">
        <w:trPr>
          <w:trHeight w:val="479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打印设备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指喷墨打印机、激光打印机、热式打印机，不包括针式打印机和条码专用打印机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指平板式扫描仪、高速文档扫描仪、书刊扫描仪和胶片扫描仪，不包括档案、工程专用的大幅面扫描仪</w:t>
            </w:r>
          </w:p>
        </w:tc>
      </w:tr>
      <w:tr w:rsidR="00660440" w:rsidRPr="00E615C5" w:rsidTr="00F8226B">
        <w:trPr>
          <w:trHeight w:val="236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指单项或批量金额在</w:t>
            </w:r>
            <w:r w:rsidRPr="00E615C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万元以上的投影仪</w:t>
            </w:r>
          </w:p>
        </w:tc>
      </w:tr>
      <w:tr w:rsidR="00660440" w:rsidRPr="00E615C5" w:rsidTr="00F8226B">
        <w:trPr>
          <w:trHeight w:val="479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乘用车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指轿车、越野车、商务车、皮卡，包含新能源汽车</w:t>
            </w:r>
          </w:p>
        </w:tc>
      </w:tr>
      <w:tr w:rsidR="00660440" w:rsidRPr="00E615C5" w:rsidTr="00F8226B">
        <w:trPr>
          <w:trHeight w:val="243"/>
          <w:jc w:val="center"/>
        </w:trPr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客车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615C5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指小型客车、大中型客车，包含新能源汽车</w:t>
            </w:r>
          </w:p>
        </w:tc>
      </w:tr>
      <w:tr w:rsidR="00660440" w:rsidRPr="00E615C5" w:rsidTr="00F8226B">
        <w:trPr>
          <w:trHeight w:val="243"/>
          <w:jc w:val="center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864E75" w:rsidRDefault="00660440" w:rsidP="00F8226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二</w:t>
            </w:r>
            <w:r w:rsidRPr="00A31264">
              <w:rPr>
                <w:rFonts w:ascii="楷体" w:eastAsia="楷体" w:hAnsi="楷体" w:cs="Times New Roman" w:hint="eastAsia"/>
                <w:kern w:val="0"/>
                <w:sz w:val="20"/>
                <w:szCs w:val="20"/>
              </w:rPr>
              <w:t>、服务类</w:t>
            </w:r>
          </w:p>
        </w:tc>
        <w:tc>
          <w:tcPr>
            <w:tcW w:w="6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660440" w:rsidRPr="00E615C5" w:rsidTr="00F8226B">
        <w:trPr>
          <w:trHeight w:val="243"/>
          <w:jc w:val="center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A31264" w:rsidRDefault="00660440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proofErr w:type="gramStart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云计算</w:t>
            </w:r>
            <w:proofErr w:type="gramEnd"/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服务</w:t>
            </w:r>
          </w:p>
        </w:tc>
        <w:tc>
          <w:tcPr>
            <w:tcW w:w="6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0440" w:rsidRPr="00E615C5" w:rsidRDefault="00660440" w:rsidP="00F8226B">
            <w:pPr>
              <w:widowControl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指单项或批量金额在</w:t>
            </w:r>
            <w:r w:rsidRPr="00A31264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100</w:t>
            </w:r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万元以上的基础设施服务（</w:t>
            </w:r>
            <w:r w:rsidRPr="00A31264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Infrastructure as a Service</w:t>
            </w:r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</w:t>
            </w:r>
            <w:r w:rsidRPr="00A31264">
              <w:rPr>
                <w:rFonts w:ascii="宋体" w:eastAsia="宋体" w:hAnsi="宋体" w:cs="Times New Roman"/>
                <w:kern w:val="0"/>
                <w:sz w:val="20"/>
                <w:szCs w:val="20"/>
              </w:rPr>
              <w:t>IaaS</w:t>
            </w:r>
            <w:r w:rsidRPr="00A31264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），包括云主机、块存储、对象存储等，系统集成项目除外</w:t>
            </w:r>
          </w:p>
        </w:tc>
      </w:tr>
    </w:tbl>
    <w:p w:rsidR="00660440" w:rsidRPr="00932F6F" w:rsidRDefault="00660440" w:rsidP="00660440">
      <w:pPr>
        <w:spacing w:line="360" w:lineRule="auto"/>
        <w:ind w:firstLineChars="1550" w:firstLine="496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AC2842" w:rsidRPr="00660440" w:rsidRDefault="00AC2842"/>
    <w:sectPr w:rsidR="00AC2842" w:rsidRPr="00660440" w:rsidSect="00AC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40"/>
    <w:rsid w:val="00660440"/>
    <w:rsid w:val="00AC2842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470B9B-5285-442A-A3E0-D763EEF4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dell</cp:lastModifiedBy>
  <cp:revision>2</cp:revision>
  <dcterms:created xsi:type="dcterms:W3CDTF">2020-04-26T02:10:00Z</dcterms:created>
  <dcterms:modified xsi:type="dcterms:W3CDTF">2020-04-26T02:10:00Z</dcterms:modified>
</cp:coreProperties>
</file>