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70F" w:rsidRPr="0027670F" w:rsidRDefault="0027670F" w:rsidP="0027670F">
      <w:pPr>
        <w:widowControl/>
        <w:spacing w:line="300" w:lineRule="atLeast"/>
        <w:jc w:val="center"/>
        <w:rPr>
          <w:rFonts w:ascii="Times New Roman" w:eastAsia="仿宋_GB2312" w:hAnsi="Times New Roman" w:cs="Times New Roman"/>
          <w:b/>
          <w:bCs/>
          <w:color w:val="06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60000"/>
          <w:kern w:val="0"/>
          <w:sz w:val="32"/>
          <w:szCs w:val="32"/>
        </w:rPr>
        <w:t>关</w:t>
      </w:r>
      <w:r w:rsidRPr="0027670F">
        <w:rPr>
          <w:rFonts w:ascii="Times New Roman" w:eastAsia="仿宋_GB2312" w:hAnsi="Times New Roman" w:cs="Times New Roman" w:hint="eastAsia"/>
          <w:b/>
          <w:bCs/>
          <w:color w:val="060000"/>
          <w:kern w:val="0"/>
          <w:sz w:val="32"/>
          <w:szCs w:val="32"/>
        </w:rPr>
        <w:t>于推荐</w:t>
      </w:r>
      <w:r>
        <w:rPr>
          <w:rFonts w:ascii="Times New Roman" w:eastAsia="仿宋_GB2312" w:hAnsi="Times New Roman" w:cs="Times New Roman" w:hint="eastAsia"/>
          <w:b/>
          <w:bCs/>
          <w:color w:val="060000"/>
          <w:kern w:val="0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b/>
          <w:bCs/>
          <w:color w:val="060000"/>
          <w:kern w:val="0"/>
          <w:sz w:val="32"/>
          <w:szCs w:val="32"/>
        </w:rPr>
        <w:t>年</w:t>
      </w:r>
      <w:r w:rsidRPr="0027670F">
        <w:rPr>
          <w:rFonts w:ascii="Times New Roman" w:eastAsia="仿宋_GB2312" w:hAnsi="Times New Roman" w:cs="Times New Roman" w:hint="eastAsia"/>
          <w:b/>
          <w:bCs/>
          <w:color w:val="060000"/>
          <w:kern w:val="0"/>
          <w:sz w:val="32"/>
          <w:szCs w:val="32"/>
        </w:rPr>
        <w:t>上海普通高校优秀教材奖评</w:t>
      </w:r>
      <w:bookmarkStart w:id="0" w:name="_GoBack"/>
      <w:bookmarkEnd w:id="0"/>
      <w:r w:rsidRPr="0027670F">
        <w:rPr>
          <w:rFonts w:ascii="Times New Roman" w:eastAsia="仿宋_GB2312" w:hAnsi="Times New Roman" w:cs="Times New Roman" w:hint="eastAsia"/>
          <w:b/>
          <w:bCs/>
          <w:color w:val="060000"/>
          <w:kern w:val="0"/>
          <w:sz w:val="32"/>
          <w:szCs w:val="32"/>
        </w:rPr>
        <w:t>选结果的公示</w:t>
      </w:r>
    </w:p>
    <w:p w:rsidR="0027670F" w:rsidRPr="0027670F" w:rsidRDefault="0027670F" w:rsidP="0027670F">
      <w:pPr>
        <w:widowControl/>
        <w:spacing w:line="300" w:lineRule="atLeast"/>
        <w:jc w:val="center"/>
        <w:rPr>
          <w:rFonts w:ascii="Times New Roman" w:eastAsia="仿宋_GB2312" w:hAnsi="Times New Roman" w:cs="Times New Roman" w:hint="eastAsia"/>
          <w:bCs/>
          <w:color w:val="060000"/>
          <w:kern w:val="0"/>
          <w:sz w:val="28"/>
          <w:szCs w:val="28"/>
        </w:rPr>
      </w:pPr>
      <w:r w:rsidRPr="0027670F">
        <w:rPr>
          <w:rFonts w:ascii="Times New Roman" w:eastAsia="仿宋_GB2312" w:hAnsi="Times New Roman" w:cs="Times New Roman" w:hint="eastAsia"/>
          <w:bCs/>
          <w:color w:val="060000"/>
          <w:kern w:val="0"/>
          <w:sz w:val="28"/>
          <w:szCs w:val="28"/>
        </w:rPr>
        <w:t>教务处通知【</w:t>
      </w:r>
      <w:r w:rsidRPr="0027670F">
        <w:rPr>
          <w:rFonts w:ascii="Times New Roman" w:eastAsia="仿宋_GB2312" w:hAnsi="Times New Roman" w:cs="Times New Roman" w:hint="eastAsia"/>
          <w:bCs/>
          <w:color w:val="060000"/>
          <w:kern w:val="0"/>
          <w:sz w:val="28"/>
          <w:szCs w:val="28"/>
        </w:rPr>
        <w:t>201</w:t>
      </w:r>
      <w:r>
        <w:rPr>
          <w:rFonts w:ascii="Times New Roman" w:eastAsia="仿宋_GB2312" w:hAnsi="Times New Roman" w:cs="Times New Roman"/>
          <w:bCs/>
          <w:color w:val="060000"/>
          <w:kern w:val="0"/>
          <w:sz w:val="28"/>
          <w:szCs w:val="28"/>
        </w:rPr>
        <w:t>5</w:t>
      </w:r>
      <w:r w:rsidRPr="0027670F">
        <w:rPr>
          <w:rFonts w:ascii="Times New Roman" w:eastAsia="仿宋_GB2312" w:hAnsi="Times New Roman" w:cs="Times New Roman" w:hint="eastAsia"/>
          <w:bCs/>
          <w:color w:val="060000"/>
          <w:kern w:val="0"/>
          <w:sz w:val="28"/>
          <w:szCs w:val="28"/>
        </w:rPr>
        <w:t>】</w:t>
      </w:r>
      <w:r w:rsidR="005F36A4">
        <w:rPr>
          <w:rFonts w:ascii="Times New Roman" w:eastAsia="仿宋_GB2312" w:hAnsi="Times New Roman" w:cs="Times New Roman"/>
          <w:bCs/>
          <w:color w:val="060000"/>
          <w:kern w:val="0"/>
          <w:sz w:val="28"/>
          <w:szCs w:val="28"/>
        </w:rPr>
        <w:t>12</w:t>
      </w:r>
      <w:r w:rsidRPr="0027670F">
        <w:rPr>
          <w:rFonts w:ascii="Times New Roman" w:eastAsia="仿宋_GB2312" w:hAnsi="Times New Roman" w:cs="Times New Roman" w:hint="eastAsia"/>
          <w:bCs/>
          <w:color w:val="060000"/>
          <w:kern w:val="0"/>
          <w:sz w:val="28"/>
          <w:szCs w:val="28"/>
        </w:rPr>
        <w:t>号</w:t>
      </w:r>
    </w:p>
    <w:p w:rsidR="0027670F" w:rsidRPr="0027670F" w:rsidRDefault="0027670F" w:rsidP="0027670F">
      <w:pPr>
        <w:widowControl/>
        <w:spacing w:line="300" w:lineRule="atLeast"/>
        <w:jc w:val="center"/>
        <w:rPr>
          <w:rFonts w:ascii="仿宋_GB2312" w:eastAsia="仿宋_GB2312" w:hAnsi="宋体" w:cs="宋体" w:hint="eastAsia"/>
          <w:b/>
          <w:bCs/>
          <w:color w:val="060000"/>
          <w:kern w:val="0"/>
          <w:sz w:val="32"/>
          <w:szCs w:val="32"/>
        </w:rPr>
      </w:pPr>
    </w:p>
    <w:p w:rsidR="0027670F" w:rsidRPr="0027670F" w:rsidRDefault="0027670F" w:rsidP="0027670F">
      <w:pPr>
        <w:widowControl/>
        <w:spacing w:beforeLines="100" w:before="312" w:line="300" w:lineRule="atLeast"/>
        <w:ind w:right="28" w:firstLineChars="200" w:firstLine="560"/>
        <w:jc w:val="left"/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</w:pPr>
      <w:r w:rsidRPr="0027670F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>根据上海市教委文件（沪教委高[201</w:t>
      </w:r>
      <w:r w:rsidR="005F36A4">
        <w:rPr>
          <w:rFonts w:ascii="仿宋_GB2312" w:eastAsia="仿宋_GB2312" w:hAnsi="宋体" w:cs="Times New Roman"/>
          <w:color w:val="060000"/>
          <w:kern w:val="0"/>
          <w:sz w:val="28"/>
          <w:szCs w:val="28"/>
        </w:rPr>
        <w:t>5</w:t>
      </w:r>
      <w:r w:rsidRPr="0027670F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>]</w:t>
      </w:r>
      <w:r w:rsidR="005F36A4">
        <w:rPr>
          <w:rFonts w:ascii="仿宋_GB2312" w:eastAsia="仿宋_GB2312" w:hAnsi="宋体" w:cs="Times New Roman"/>
          <w:color w:val="060000"/>
          <w:kern w:val="0"/>
          <w:sz w:val="28"/>
          <w:szCs w:val="28"/>
        </w:rPr>
        <w:t xml:space="preserve"> 2</w:t>
      </w:r>
      <w:r w:rsidRPr="0027670F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>号）精神，201</w:t>
      </w:r>
      <w:r w:rsidR="005F36A4">
        <w:rPr>
          <w:rFonts w:ascii="仿宋_GB2312" w:eastAsia="仿宋_GB2312" w:hAnsi="宋体" w:cs="Times New Roman"/>
          <w:color w:val="060000"/>
          <w:kern w:val="0"/>
          <w:sz w:val="28"/>
          <w:szCs w:val="28"/>
        </w:rPr>
        <w:t>5</w:t>
      </w:r>
      <w:r w:rsidRPr="0027670F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>年</w:t>
      </w:r>
      <w:r w:rsidR="005F36A4">
        <w:rPr>
          <w:rFonts w:ascii="仿宋_GB2312" w:eastAsia="仿宋_GB2312" w:hAnsi="宋体" w:cs="Times New Roman"/>
          <w:color w:val="060000"/>
          <w:kern w:val="0"/>
          <w:sz w:val="28"/>
          <w:szCs w:val="28"/>
        </w:rPr>
        <w:t>1</w:t>
      </w:r>
      <w:r w:rsidRPr="0027670F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>月，学校组织了上海市普通高校优秀教材奖申报评选工作。经过</w:t>
      </w:r>
      <w:r w:rsidRPr="0027670F">
        <w:rPr>
          <w:rFonts w:ascii="仿宋_GB2312" w:eastAsia="仿宋_GB2312" w:hAnsi="Times New Roman" w:cs="Times New Roman" w:hint="eastAsia"/>
          <w:color w:val="060000"/>
          <w:kern w:val="0"/>
          <w:sz w:val="28"/>
          <w:szCs w:val="24"/>
        </w:rPr>
        <w:t>相关专家</w:t>
      </w:r>
      <w:r w:rsidRPr="0027670F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>评选，初步推选出</w:t>
      </w:r>
      <w:r w:rsidR="005F36A4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>电子</w:t>
      </w:r>
      <w:r w:rsidR="005F36A4">
        <w:rPr>
          <w:rFonts w:ascii="仿宋_GB2312" w:eastAsia="仿宋_GB2312" w:hAnsi="宋体" w:cs="Times New Roman"/>
          <w:color w:val="060000"/>
          <w:kern w:val="0"/>
          <w:sz w:val="28"/>
          <w:szCs w:val="28"/>
        </w:rPr>
        <w:t>信息与电气工程</w:t>
      </w:r>
      <w:r w:rsidRPr="0027670F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>学院</w:t>
      </w:r>
      <w:r w:rsidR="005F36A4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>施文</w:t>
      </w:r>
      <w:r w:rsidR="005F36A4">
        <w:rPr>
          <w:rFonts w:ascii="仿宋_GB2312" w:eastAsia="仿宋_GB2312" w:hAnsi="宋体" w:cs="Times New Roman"/>
          <w:color w:val="060000"/>
          <w:kern w:val="0"/>
          <w:sz w:val="28"/>
          <w:szCs w:val="28"/>
        </w:rPr>
        <w:t>康</w:t>
      </w:r>
      <w:r w:rsidR="005F36A4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>等的《检测技术</w:t>
      </w:r>
      <w:r w:rsidRPr="0027670F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>（第3版）》等</w:t>
      </w:r>
      <w:r w:rsidR="005F36A4">
        <w:rPr>
          <w:rFonts w:ascii="仿宋_GB2312" w:eastAsia="仿宋_GB2312" w:hAnsi="宋体" w:cs="Times New Roman"/>
          <w:color w:val="060000"/>
          <w:kern w:val="0"/>
          <w:sz w:val="28"/>
          <w:szCs w:val="28"/>
        </w:rPr>
        <w:t>25</w:t>
      </w:r>
      <w:r w:rsidRPr="0027670F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>套教材参与上海普通高校优秀教材奖评选，详见附件。</w:t>
      </w:r>
    </w:p>
    <w:p w:rsidR="0027670F" w:rsidRPr="0027670F" w:rsidRDefault="0027670F" w:rsidP="0027670F">
      <w:pPr>
        <w:widowControl/>
        <w:spacing w:beforeLines="100" w:before="312" w:line="300" w:lineRule="atLeast"/>
        <w:ind w:right="28" w:firstLineChars="200" w:firstLine="560"/>
        <w:jc w:val="left"/>
        <w:rPr>
          <w:rFonts w:ascii="Times New Roman" w:eastAsia="仿宋_GB2312" w:hAnsi="Times New Roman" w:cs="Times New Roman" w:hint="eastAsia"/>
          <w:color w:val="060000"/>
          <w:kern w:val="0"/>
          <w:sz w:val="28"/>
          <w:szCs w:val="28"/>
        </w:rPr>
      </w:pPr>
      <w:r w:rsidRPr="0027670F">
        <w:rPr>
          <w:rFonts w:ascii="Times New Roman" w:eastAsia="仿宋_GB2312" w:hAnsi="Times New Roman" w:cs="Times New Roman" w:hint="eastAsia"/>
          <w:color w:val="060000"/>
          <w:kern w:val="0"/>
          <w:sz w:val="28"/>
          <w:szCs w:val="28"/>
        </w:rPr>
        <w:t>现予以公示。凡对其获得上海市优秀教材奖推荐资格有异议者，请与教务处教学改革与质量办公室联系。</w:t>
      </w:r>
    </w:p>
    <w:p w:rsidR="0027670F" w:rsidRPr="0027670F" w:rsidRDefault="0027670F" w:rsidP="0027670F">
      <w:pPr>
        <w:widowControl/>
        <w:spacing w:line="300" w:lineRule="atLeast"/>
        <w:ind w:right="26" w:firstLineChars="200" w:firstLine="560"/>
        <w:jc w:val="left"/>
        <w:rPr>
          <w:rFonts w:ascii="仿宋_GB2312" w:eastAsia="仿宋_GB2312" w:hAnsi="宋体" w:cs="宋体" w:hint="eastAsia"/>
          <w:color w:val="060000"/>
          <w:kern w:val="0"/>
          <w:sz w:val="28"/>
          <w:szCs w:val="28"/>
        </w:rPr>
      </w:pPr>
    </w:p>
    <w:p w:rsidR="0027670F" w:rsidRPr="0027670F" w:rsidRDefault="0027670F" w:rsidP="0027670F">
      <w:pPr>
        <w:widowControl/>
        <w:spacing w:line="300" w:lineRule="atLeast"/>
        <w:ind w:right="26" w:firstLineChars="200" w:firstLine="560"/>
        <w:jc w:val="left"/>
        <w:rPr>
          <w:rFonts w:ascii="Times New Roman" w:eastAsia="仿宋_GB2312" w:hAnsi="Times New Roman" w:cs="Times New Roman" w:hint="eastAsia"/>
          <w:color w:val="060000"/>
          <w:kern w:val="0"/>
          <w:sz w:val="28"/>
          <w:szCs w:val="28"/>
        </w:rPr>
      </w:pPr>
      <w:r w:rsidRPr="0027670F">
        <w:rPr>
          <w:rFonts w:ascii="Times New Roman" w:eastAsia="仿宋_GB2312" w:hAnsi="Times New Roman" w:cs="Times New Roman" w:hint="eastAsia"/>
          <w:color w:val="060000"/>
          <w:kern w:val="0"/>
          <w:sz w:val="28"/>
          <w:szCs w:val="28"/>
        </w:rPr>
        <w:t>联系人：</w:t>
      </w:r>
      <w:r w:rsidR="005F36A4">
        <w:rPr>
          <w:rFonts w:ascii="Times New Roman" w:eastAsia="仿宋_GB2312" w:hAnsi="Times New Roman" w:cs="Times New Roman" w:hint="eastAsia"/>
          <w:color w:val="060000"/>
          <w:kern w:val="0"/>
          <w:sz w:val="28"/>
          <w:szCs w:val="28"/>
        </w:rPr>
        <w:t>顾婷</w:t>
      </w:r>
      <w:r w:rsidRPr="0027670F">
        <w:rPr>
          <w:rFonts w:ascii="Times New Roman" w:eastAsia="仿宋_GB2312" w:hAnsi="Times New Roman" w:cs="Times New Roman" w:hint="eastAsia"/>
          <w:color w:val="060000"/>
          <w:kern w:val="0"/>
          <w:sz w:val="28"/>
          <w:szCs w:val="28"/>
        </w:rPr>
        <w:t xml:space="preserve">              </w:t>
      </w:r>
      <w:r w:rsidRPr="0027670F">
        <w:rPr>
          <w:rFonts w:ascii="Times New Roman" w:eastAsia="仿宋_GB2312" w:hAnsi="Times New Roman" w:cs="Times New Roman" w:hint="eastAsia"/>
          <w:color w:val="060000"/>
          <w:kern w:val="0"/>
          <w:sz w:val="28"/>
          <w:szCs w:val="28"/>
        </w:rPr>
        <w:t>电话：</w:t>
      </w:r>
      <w:r w:rsidRPr="0027670F">
        <w:rPr>
          <w:rFonts w:ascii="Times New Roman" w:eastAsia="仿宋_GB2312" w:hAnsi="Times New Roman" w:cs="Times New Roman" w:hint="eastAsia"/>
          <w:color w:val="060000"/>
          <w:kern w:val="0"/>
          <w:sz w:val="28"/>
          <w:szCs w:val="28"/>
        </w:rPr>
        <w:t>34206426-80</w:t>
      </w:r>
      <w:r w:rsidR="005F36A4">
        <w:rPr>
          <w:rFonts w:ascii="Times New Roman" w:eastAsia="仿宋_GB2312" w:hAnsi="Times New Roman" w:cs="Times New Roman"/>
          <w:color w:val="060000"/>
          <w:kern w:val="0"/>
          <w:sz w:val="28"/>
          <w:szCs w:val="28"/>
        </w:rPr>
        <w:t>0</w:t>
      </w:r>
      <w:r w:rsidR="005F36A4">
        <w:rPr>
          <w:rFonts w:ascii="Times New Roman" w:eastAsia="仿宋_GB2312" w:hAnsi="Times New Roman" w:cs="Times New Roman" w:hint="eastAsia"/>
          <w:color w:val="060000"/>
          <w:kern w:val="0"/>
          <w:sz w:val="28"/>
          <w:szCs w:val="28"/>
        </w:rPr>
        <w:t>3</w:t>
      </w:r>
    </w:p>
    <w:p w:rsidR="0027670F" w:rsidRPr="0027670F" w:rsidRDefault="0027670F" w:rsidP="0027670F">
      <w:pPr>
        <w:widowControl/>
        <w:spacing w:line="300" w:lineRule="atLeast"/>
        <w:jc w:val="left"/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</w:pPr>
      <w:r w:rsidRPr="0027670F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 xml:space="preserve">    邮箱：</w:t>
      </w:r>
      <w:r w:rsidR="005F36A4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>guting19901214</w:t>
      </w:r>
      <w:r w:rsidR="005F36A4" w:rsidRPr="0027670F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 xml:space="preserve"> </w:t>
      </w:r>
      <w:r w:rsidRPr="0027670F">
        <w:rPr>
          <w:rFonts w:ascii="仿宋_GB2312" w:eastAsia="仿宋_GB2312" w:hAnsi="宋体" w:cs="Times New Roman" w:hint="eastAsia"/>
          <w:color w:val="060000"/>
          <w:kern w:val="0"/>
          <w:sz w:val="28"/>
          <w:szCs w:val="28"/>
        </w:rPr>
        <w:t>@sjtu.edu.cn</w:t>
      </w:r>
    </w:p>
    <w:p w:rsidR="0027670F" w:rsidRPr="0027670F" w:rsidRDefault="0027670F" w:rsidP="0027670F">
      <w:pPr>
        <w:widowControl/>
        <w:spacing w:line="300" w:lineRule="atLeast"/>
        <w:jc w:val="left"/>
        <w:rPr>
          <w:rFonts w:ascii="Times New Roman" w:eastAsia="仿宋_GB2312" w:hAnsi="Times New Roman" w:cs="Times New Roman" w:hint="eastAsia"/>
          <w:color w:val="060000"/>
          <w:kern w:val="0"/>
          <w:sz w:val="28"/>
          <w:szCs w:val="28"/>
        </w:rPr>
      </w:pPr>
      <w:r w:rsidRPr="0027670F">
        <w:rPr>
          <w:rFonts w:ascii="Times New Roman" w:eastAsia="仿宋_GB2312" w:hAnsi="Times New Roman" w:cs="Times New Roman" w:hint="eastAsia"/>
          <w:color w:val="060000"/>
          <w:kern w:val="0"/>
          <w:sz w:val="28"/>
          <w:szCs w:val="28"/>
        </w:rPr>
        <w:t xml:space="preserve">                                    </w:t>
      </w:r>
    </w:p>
    <w:p w:rsidR="0027670F" w:rsidRPr="0027670F" w:rsidRDefault="0027670F" w:rsidP="0027670F">
      <w:pPr>
        <w:widowControl/>
        <w:spacing w:line="300" w:lineRule="atLeast"/>
        <w:ind w:firstLineChars="1750" w:firstLine="4900"/>
        <w:jc w:val="left"/>
        <w:rPr>
          <w:rFonts w:ascii="Times New Roman" w:eastAsia="仿宋_GB2312" w:hAnsi="Times New Roman" w:cs="Times New Roman" w:hint="eastAsia"/>
          <w:color w:val="060000"/>
          <w:kern w:val="0"/>
          <w:sz w:val="28"/>
          <w:szCs w:val="28"/>
        </w:rPr>
      </w:pPr>
      <w:r w:rsidRPr="0027670F">
        <w:rPr>
          <w:rFonts w:ascii="Times New Roman" w:eastAsia="仿宋_GB2312" w:hAnsi="Times New Roman" w:cs="Times New Roman" w:hint="eastAsia"/>
          <w:color w:val="060000"/>
          <w:kern w:val="0"/>
          <w:sz w:val="28"/>
          <w:szCs w:val="28"/>
        </w:rPr>
        <w:t>上海交通大学教务处</w:t>
      </w:r>
    </w:p>
    <w:p w:rsidR="0027670F" w:rsidRPr="0027670F" w:rsidRDefault="0027670F" w:rsidP="0027670F">
      <w:pPr>
        <w:widowControl/>
        <w:wordWrap w:val="0"/>
        <w:spacing w:line="300" w:lineRule="atLeast"/>
        <w:jc w:val="left"/>
        <w:rPr>
          <w:rFonts w:ascii="仿宋_GB2312" w:eastAsia="仿宋_GB2312" w:hAnsi="Times New Roman" w:cs="Times New Roman" w:hint="eastAsia"/>
          <w:color w:val="060000"/>
          <w:kern w:val="0"/>
          <w:sz w:val="28"/>
          <w:szCs w:val="28"/>
        </w:rPr>
      </w:pPr>
      <w:r w:rsidRPr="0027670F">
        <w:rPr>
          <w:rFonts w:ascii="仿宋_GB2312" w:eastAsia="仿宋_GB2312" w:hAnsi="Times New Roman" w:cs="Times New Roman" w:hint="eastAsia"/>
          <w:b/>
          <w:color w:val="060000"/>
          <w:kern w:val="0"/>
          <w:sz w:val="28"/>
          <w:szCs w:val="28"/>
        </w:rPr>
        <w:t xml:space="preserve">                                   二</w:t>
      </w:r>
      <w:r w:rsidRPr="0027670F">
        <w:rPr>
          <w:rFonts w:ascii="仿宋_GB2312" w:eastAsia="仿宋_GB2312" w:hAnsi="Times New Roman" w:cs="Times New Roman" w:hint="eastAsia"/>
          <w:color w:val="060000"/>
          <w:w w:val="90"/>
          <w:kern w:val="0"/>
          <w:sz w:val="28"/>
          <w:szCs w:val="28"/>
        </w:rPr>
        <w:t>○一</w:t>
      </w:r>
      <w:r w:rsidR="005F36A4">
        <w:rPr>
          <w:rFonts w:ascii="仿宋_GB2312" w:eastAsia="仿宋_GB2312" w:hAnsi="Times New Roman" w:cs="Times New Roman" w:hint="eastAsia"/>
          <w:color w:val="060000"/>
          <w:w w:val="90"/>
          <w:kern w:val="0"/>
          <w:sz w:val="28"/>
          <w:szCs w:val="28"/>
        </w:rPr>
        <w:t>五</w:t>
      </w:r>
      <w:r w:rsidRPr="0027670F">
        <w:rPr>
          <w:rFonts w:ascii="仿宋_GB2312" w:eastAsia="仿宋_GB2312" w:hAnsi="Times New Roman" w:cs="Times New Roman" w:hint="eastAsia"/>
          <w:color w:val="060000"/>
          <w:kern w:val="0"/>
          <w:sz w:val="28"/>
          <w:szCs w:val="28"/>
        </w:rPr>
        <w:t>年</w:t>
      </w:r>
      <w:r w:rsidR="005F36A4">
        <w:rPr>
          <w:rFonts w:ascii="仿宋_GB2312" w:eastAsia="仿宋_GB2312" w:hAnsi="Times New Roman" w:cs="Times New Roman" w:hint="eastAsia"/>
          <w:color w:val="060000"/>
          <w:kern w:val="0"/>
          <w:sz w:val="28"/>
          <w:szCs w:val="28"/>
        </w:rPr>
        <w:t>三月五</w:t>
      </w:r>
      <w:r w:rsidRPr="0027670F">
        <w:rPr>
          <w:rFonts w:ascii="仿宋_GB2312" w:eastAsia="仿宋_GB2312" w:hAnsi="Times New Roman" w:cs="Times New Roman" w:hint="eastAsia"/>
          <w:color w:val="060000"/>
          <w:kern w:val="0"/>
          <w:sz w:val="28"/>
          <w:szCs w:val="28"/>
        </w:rPr>
        <w:t>日</w:t>
      </w:r>
    </w:p>
    <w:p w:rsidR="0027670F" w:rsidRPr="0027670F" w:rsidRDefault="0027670F" w:rsidP="0027670F">
      <w:pPr>
        <w:widowControl/>
        <w:spacing w:line="300" w:lineRule="atLeast"/>
        <w:jc w:val="right"/>
        <w:rPr>
          <w:rFonts w:ascii="仿宋_GB2312" w:eastAsia="仿宋_GB2312" w:hAnsi="宋体" w:cs="宋体" w:hint="eastAsia"/>
          <w:color w:val="060000"/>
          <w:kern w:val="0"/>
          <w:sz w:val="28"/>
          <w:szCs w:val="28"/>
        </w:rPr>
      </w:pPr>
    </w:p>
    <w:p w:rsidR="0027670F" w:rsidRPr="0027670F" w:rsidRDefault="0027670F" w:rsidP="0027670F">
      <w:pPr>
        <w:widowControl/>
        <w:spacing w:line="300" w:lineRule="atLeast"/>
        <w:jc w:val="right"/>
        <w:rPr>
          <w:rFonts w:ascii="仿宋_GB2312" w:eastAsia="仿宋_GB2312" w:hAnsi="宋体" w:cs="宋体" w:hint="eastAsia"/>
          <w:color w:val="060000"/>
          <w:kern w:val="0"/>
          <w:sz w:val="28"/>
          <w:szCs w:val="28"/>
        </w:rPr>
      </w:pPr>
    </w:p>
    <w:p w:rsidR="0027670F" w:rsidRPr="0027670F" w:rsidRDefault="0027670F" w:rsidP="0027670F">
      <w:pPr>
        <w:widowControl/>
        <w:spacing w:line="300" w:lineRule="atLeast"/>
        <w:ind w:right="280"/>
        <w:jc w:val="left"/>
        <w:rPr>
          <w:rFonts w:ascii="Times New Roman" w:eastAsia="仿宋_GB2312" w:hAnsi="Times New Roman" w:cs="Times New Roman" w:hint="eastAsia"/>
          <w:color w:val="060000"/>
          <w:kern w:val="0"/>
          <w:sz w:val="28"/>
          <w:szCs w:val="28"/>
        </w:rPr>
      </w:pPr>
      <w:r w:rsidRPr="0027670F">
        <w:rPr>
          <w:rFonts w:ascii="Times New Roman" w:eastAsia="仿宋_GB2312" w:hAnsi="Times New Roman" w:cs="Times New Roman" w:hint="eastAsia"/>
          <w:color w:val="060000"/>
          <w:kern w:val="0"/>
          <w:sz w:val="28"/>
          <w:szCs w:val="28"/>
        </w:rPr>
        <w:t>附件：上海市普通高校优秀教材奖推荐名单</w:t>
      </w:r>
    </w:p>
    <w:p w:rsidR="0027670F" w:rsidRPr="0027670F" w:rsidRDefault="0027670F" w:rsidP="0027670F">
      <w:pPr>
        <w:widowControl/>
        <w:spacing w:line="300" w:lineRule="atLeast"/>
        <w:ind w:right="560"/>
        <w:jc w:val="left"/>
        <w:rPr>
          <w:rFonts w:ascii="仿宋_GB2312" w:eastAsia="仿宋_GB2312" w:hAnsi="宋体" w:cs="宋体" w:hint="eastAsia"/>
          <w:color w:val="060000"/>
          <w:kern w:val="0"/>
          <w:sz w:val="28"/>
          <w:szCs w:val="28"/>
        </w:rPr>
      </w:pPr>
    </w:p>
    <w:p w:rsidR="0027670F" w:rsidRPr="0027670F" w:rsidRDefault="0027670F" w:rsidP="0027670F">
      <w:pPr>
        <w:widowControl/>
        <w:spacing w:line="300" w:lineRule="atLeast"/>
        <w:ind w:right="560"/>
        <w:jc w:val="left"/>
        <w:rPr>
          <w:rFonts w:ascii="仿宋_GB2312" w:eastAsia="仿宋_GB2312" w:hAnsi="宋体" w:cs="宋体" w:hint="eastAsia"/>
          <w:color w:val="060000"/>
          <w:kern w:val="0"/>
          <w:sz w:val="28"/>
          <w:szCs w:val="28"/>
        </w:rPr>
      </w:pPr>
    </w:p>
    <w:p w:rsidR="0027670F" w:rsidRDefault="0027670F" w:rsidP="0027670F">
      <w:pPr>
        <w:widowControl/>
        <w:spacing w:line="300" w:lineRule="atLeast"/>
        <w:ind w:right="560"/>
        <w:jc w:val="center"/>
        <w:rPr>
          <w:rFonts w:ascii="仿宋_GB2312" w:eastAsia="仿宋_GB2312" w:hAnsi="Times New Roman" w:cs="Times New Roman"/>
          <w:b/>
          <w:color w:val="060000"/>
          <w:kern w:val="0"/>
          <w:sz w:val="28"/>
          <w:szCs w:val="28"/>
        </w:rPr>
      </w:pPr>
      <w:r w:rsidRPr="0027670F">
        <w:rPr>
          <w:rFonts w:ascii="仿宋_GB2312" w:eastAsia="仿宋_GB2312" w:hAnsi="Times New Roman" w:cs="Times New Roman" w:hint="eastAsia"/>
          <w:color w:val="060000"/>
          <w:kern w:val="0"/>
          <w:sz w:val="28"/>
          <w:szCs w:val="28"/>
        </w:rPr>
        <w:lastRenderedPageBreak/>
        <w:t xml:space="preserve">      </w:t>
      </w:r>
      <w:r w:rsidR="005F36A4" w:rsidRPr="005F36A4">
        <w:rPr>
          <w:rFonts w:ascii="仿宋_GB2312" w:eastAsia="仿宋_GB2312" w:hAnsi="Times New Roman" w:cs="Times New Roman"/>
          <w:b/>
          <w:color w:val="060000"/>
          <w:kern w:val="0"/>
          <w:sz w:val="28"/>
          <w:szCs w:val="28"/>
        </w:rPr>
        <w:t>2015</w:t>
      </w:r>
      <w:r w:rsidR="005F36A4" w:rsidRPr="005F36A4">
        <w:rPr>
          <w:rFonts w:ascii="仿宋_GB2312" w:eastAsia="仿宋_GB2312" w:hAnsi="Times New Roman" w:cs="Times New Roman" w:hint="eastAsia"/>
          <w:b/>
          <w:color w:val="060000"/>
          <w:kern w:val="0"/>
          <w:sz w:val="28"/>
          <w:szCs w:val="28"/>
        </w:rPr>
        <w:t>年</w:t>
      </w:r>
      <w:r w:rsidRPr="0027670F">
        <w:rPr>
          <w:rFonts w:ascii="仿宋_GB2312" w:eastAsia="仿宋_GB2312" w:hAnsi="Times New Roman" w:cs="Times New Roman" w:hint="eastAsia"/>
          <w:b/>
          <w:color w:val="060000"/>
          <w:kern w:val="0"/>
          <w:sz w:val="28"/>
          <w:szCs w:val="28"/>
        </w:rPr>
        <w:t>上海市普通高校优秀教材奖推荐名单</w:t>
      </w:r>
    </w:p>
    <w:p w:rsidR="003E5035" w:rsidRPr="0027670F" w:rsidRDefault="003E5035" w:rsidP="0027670F">
      <w:pPr>
        <w:widowControl/>
        <w:spacing w:line="300" w:lineRule="atLeast"/>
        <w:ind w:right="560"/>
        <w:jc w:val="center"/>
        <w:rPr>
          <w:rFonts w:ascii="仿宋_GB2312" w:eastAsia="仿宋_GB2312" w:hAnsi="Times New Roman" w:cs="Times New Roman" w:hint="eastAsia"/>
          <w:b/>
          <w:color w:val="060000"/>
          <w:kern w:val="0"/>
          <w:sz w:val="28"/>
          <w:szCs w:val="28"/>
        </w:rPr>
      </w:pPr>
    </w:p>
    <w:tbl>
      <w:tblPr>
        <w:tblW w:w="8621" w:type="dxa"/>
        <w:tblLook w:val="04A0" w:firstRow="1" w:lastRow="0" w:firstColumn="1" w:lastColumn="0" w:noHBand="0" w:noVBand="1"/>
      </w:tblPr>
      <w:tblGrid>
        <w:gridCol w:w="1413"/>
        <w:gridCol w:w="2317"/>
        <w:gridCol w:w="2826"/>
        <w:gridCol w:w="2065"/>
      </w:tblGrid>
      <w:tr w:rsidR="005F36A4" w:rsidRPr="005F36A4" w:rsidTr="003E5035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主编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电子信息与电气工程学院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检测技术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施文康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凯</w:t>
            </w:r>
            <w:proofErr w:type="gramEnd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原法学院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经济法教程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王先林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安泰经济与管理学院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中级微观经济学学习指南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钟根元</w:t>
            </w:r>
            <w:proofErr w:type="gramEnd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、陈志洪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数学系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大学数学-线性代数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沈灏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美国文明史英文教程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魏啸飞</w:t>
            </w:r>
            <w:proofErr w:type="gramEnd"/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安泰经济与管理学院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战略性品牌管理与控制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李杰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电子信息与电气工程学院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Quantitative Process Control Theory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Weidong</w:t>
            </w:r>
            <w:proofErr w:type="spellEnd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Zhang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电子信息与电气工程学院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恶意代码与计算机病毒——原理、技术和实践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刘功申</w:t>
            </w:r>
            <w:proofErr w:type="gramEnd"/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媒体与设计学院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人际传播学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薛可、余明阳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凯</w:t>
            </w:r>
            <w:proofErr w:type="gramEnd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原法学院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法律思维与法学经典阅读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杨力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物理与天文系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大学物理教程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高景</w:t>
            </w:r>
            <w:proofErr w:type="gramEnd"/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媒体与设计学院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中国历代山水画技法评析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李钢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媒体与设计学院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产品设计创意表达 SOLIDWORKS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刘春荣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凯</w:t>
            </w:r>
            <w:proofErr w:type="gramEnd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原法学院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国际私法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徐冬根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船舶海洋与建筑工程学院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工程流体力学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丁祖荣</w:t>
            </w:r>
            <w:proofErr w:type="gramEnd"/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化学与生活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陈虹锦</w:t>
            </w:r>
            <w:proofErr w:type="gramEnd"/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马克思主义文艺理论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王杰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高级综合商务英语1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proofErr w:type="gramEnd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青龙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电子信息与电气工程学院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信号与系统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胡光锐、徐昌庆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电子信息与电气工程学院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电气与电子测量技术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罗利文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电子信息与电气工程学院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现代电力系统继电保护原理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邰能灵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章烨、张荣华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媒体与设计学院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文化经济学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胡惠林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生命科学技术学院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乔中东</w:t>
            </w:r>
          </w:p>
        </w:tc>
      </w:tr>
      <w:tr w:rsidR="005F36A4" w:rsidRPr="005F36A4" w:rsidTr="003E5035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环境影响评价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A4" w:rsidRPr="005F36A4" w:rsidRDefault="005F36A4" w:rsidP="005F36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proofErr w:type="gramStart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5F36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云、林春绵</w:t>
            </w:r>
          </w:p>
        </w:tc>
      </w:tr>
    </w:tbl>
    <w:p w:rsidR="00BC09DA" w:rsidRDefault="00BC09DA"/>
    <w:sectPr w:rsidR="00BC0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0F"/>
    <w:rsid w:val="0027670F"/>
    <w:rsid w:val="003E5035"/>
    <w:rsid w:val="005F36A4"/>
    <w:rsid w:val="00BC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DA4CD-0D4B-4085-8952-890D420B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170</Words>
  <Characters>972</Characters>
  <Application>Microsoft Office Word</Application>
  <DocSecurity>0</DocSecurity>
  <Lines>8</Lines>
  <Paragraphs>2</Paragraphs>
  <ScaleCrop>false</ScaleCrop>
  <Company>sjtu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Smelly07</dc:creator>
  <cp:keywords/>
  <dc:description/>
  <cp:lastModifiedBy>Smelly07</cp:lastModifiedBy>
  <cp:revision>2</cp:revision>
  <dcterms:created xsi:type="dcterms:W3CDTF">2015-03-05T08:06:00Z</dcterms:created>
  <dcterms:modified xsi:type="dcterms:W3CDTF">2015-03-05T08:23:00Z</dcterms:modified>
</cp:coreProperties>
</file>