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51C7" w14:textId="2551062D" w:rsidR="00B5537E" w:rsidRDefault="00B5537E" w:rsidP="00AB4B28">
      <w:pPr>
        <w:rPr>
          <w:rFonts w:ascii="Calibri" w:eastAsia="宋体" w:hAnsi="Calibri" w:cs="Times New Roman"/>
          <w:b/>
          <w:szCs w:val="21"/>
        </w:rPr>
      </w:pPr>
    </w:p>
    <w:p w14:paraId="790005F6" w14:textId="77ECB485" w:rsidR="00B5537E" w:rsidRPr="00AB4B28" w:rsidRDefault="00B5537E" w:rsidP="00573D85">
      <w:pPr>
        <w:ind w:firstLineChars="300" w:firstLine="843"/>
        <w:rPr>
          <w:rFonts w:ascii="Calibri" w:eastAsia="宋体" w:hAnsi="Calibri" w:cs="Times New Roman"/>
          <w:sz w:val="24"/>
          <w:szCs w:val="24"/>
        </w:rPr>
      </w:pPr>
      <w:r w:rsidRPr="00AB4B28">
        <w:rPr>
          <w:rFonts w:ascii="Calibri" w:eastAsia="宋体" w:hAnsi="Calibri" w:cs="Times New Roman" w:hint="eastAsia"/>
          <w:b/>
          <w:sz w:val="28"/>
          <w:szCs w:val="28"/>
        </w:rPr>
        <w:t>附件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：</w:t>
      </w:r>
      <w:r>
        <w:rPr>
          <w:rFonts w:ascii="Calibri" w:eastAsia="宋体" w:hAnsi="Calibri" w:cs="Times New Roman" w:hint="eastAsia"/>
          <w:b/>
          <w:sz w:val="28"/>
          <w:szCs w:val="28"/>
        </w:rPr>
        <w:t>机械与动力工程学院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硕士生</w:t>
      </w:r>
      <w:r w:rsidR="0085179C">
        <w:rPr>
          <w:rFonts w:ascii="Calibri" w:eastAsia="宋体" w:hAnsi="Calibri" w:cs="Times New Roman" w:hint="eastAsia"/>
          <w:b/>
          <w:sz w:val="28"/>
          <w:szCs w:val="28"/>
        </w:rPr>
        <w:t>2021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年</w:t>
      </w:r>
      <w:r w:rsidR="00A92BBE">
        <w:rPr>
          <w:rFonts w:ascii="Calibri" w:eastAsia="宋体" w:hAnsi="Calibri" w:cs="Times New Roman" w:hint="eastAsia"/>
          <w:b/>
          <w:sz w:val="28"/>
          <w:szCs w:val="28"/>
        </w:rPr>
        <w:t>9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月毕业</w:t>
      </w:r>
      <w:r w:rsidR="00563986">
        <w:rPr>
          <w:rFonts w:ascii="Calibri" w:eastAsia="宋体" w:hAnsi="Calibri" w:cs="Times New Roman" w:hint="eastAsia"/>
          <w:b/>
          <w:sz w:val="28"/>
          <w:szCs w:val="28"/>
        </w:rPr>
        <w:t>申请</w:t>
      </w:r>
      <w:r>
        <w:rPr>
          <w:rFonts w:ascii="Calibri" w:eastAsia="宋体" w:hAnsi="Calibri" w:cs="Times New Roman" w:hint="eastAsia"/>
          <w:b/>
          <w:sz w:val="28"/>
          <w:szCs w:val="28"/>
        </w:rPr>
        <w:t>表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704"/>
        <w:gridCol w:w="9220"/>
      </w:tblGrid>
      <w:tr w:rsidR="00AB4B28" w:rsidRPr="0025755E" w14:paraId="642AB8F4" w14:textId="77777777" w:rsidTr="006D418A">
        <w:trPr>
          <w:trHeight w:val="631"/>
          <w:jc w:val="center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24DA" w14:textId="17C5BA16" w:rsidR="00AB4B28" w:rsidRPr="0025755E" w:rsidRDefault="00C426AA" w:rsidP="00AB4B28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学生类别</w:t>
            </w:r>
            <w:r w:rsidR="00284479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AB4B28" w:rsidRPr="00AB4B28" w14:paraId="3B66C588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5788" w14:textId="63957D16" w:rsidR="00AB4B28" w:rsidRPr="00AB4B28" w:rsidRDefault="006658CA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 w:rsidR="004D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F432" w14:textId="77777777" w:rsidR="009F7F99" w:rsidRDefault="009F7F99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F10D023" w14:textId="0B905FA3" w:rsidR="00097B3D" w:rsidRDefault="00AB4B28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 w:rsidRPr="009F7F9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3CB1B8AC" w14:textId="77777777" w:rsidR="008B6C5A" w:rsidRPr="009F7F99" w:rsidRDefault="008B6C5A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1EE5E9" w14:textId="0D2C7D9A" w:rsidR="00732122" w:rsidRPr="00EA47A7" w:rsidRDefault="00732122" w:rsidP="00732122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55646553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BA7C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1D35" w14:textId="7F87E416" w:rsidR="005709C5" w:rsidRPr="005709C5" w:rsidRDefault="00AB4B28" w:rsidP="008635ED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</w:t>
            </w:r>
            <w:r w:rsidR="007321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确认</w:t>
            </w:r>
            <w:r w:rsidR="006C7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上传至系统的论文</w:t>
            </w:r>
            <w:r w:rsidR="009243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即导师认可的</w:t>
            </w:r>
            <w:proofErr w:type="gramStart"/>
            <w:r w:rsidR="00FF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查重盲审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</w:t>
            </w:r>
            <w:proofErr w:type="gramEnd"/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</w:t>
            </w:r>
          </w:p>
        </w:tc>
      </w:tr>
      <w:tr w:rsidR="00AB4B28" w:rsidRPr="00AB4B28" w14:paraId="492DAEB4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10A6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ED2F" w14:textId="66437D37" w:rsidR="00AB4B28" w:rsidRDefault="00AB4B28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</w:t>
            </w:r>
            <w:r w:rsidR="001C4F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按时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</w:t>
            </w:r>
            <w:r w:rsidR="0093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论文，不参加本次答辩，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申请延期</w:t>
            </w:r>
          </w:p>
          <w:p w14:paraId="3CDB6E92" w14:textId="39E38C2F" w:rsidR="00EA47A7" w:rsidRPr="00482F6D" w:rsidRDefault="00EA47A7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C0F621D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1D28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035E" w14:textId="77777777" w:rsidR="009F7F99" w:rsidRDefault="009F7F99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48EDE16" w14:textId="77777777" w:rsidR="008635ED" w:rsidRDefault="00EA47A7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 w:rsid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7A64080F" w14:textId="46DFD954" w:rsidR="00EA47A7" w:rsidRPr="009F7F99" w:rsidRDefault="008635ED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申请本批次提前毕业的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硕博</w:t>
            </w:r>
            <w:r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生未满足小论文发表条件的不能申请答辩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4258E886" w14:textId="77777777" w:rsidR="00C01BA1" w:rsidRPr="00C01BA1" w:rsidRDefault="00C01BA1" w:rsidP="00C01BA1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32B5ABC" w14:textId="7977942A" w:rsidR="00EA47A7" w:rsidRP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299D0BBC" w14:textId="42954F97" w:rsidR="00EA47A7" w:rsidRP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□尚未录用或发表，预计</w:t>
            </w:r>
            <w:r w:rsidR="003C04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="008517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月2</w:t>
            </w:r>
            <w:r w:rsidR="003C04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8517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EA47A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</w:t>
            </w:r>
            <w:r w:rsidR="00C01B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  <w:r w:rsidR="008517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</w:t>
            </w:r>
            <w:r w:rsidR="00C01B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  <w:r w:rsidRPr="00EA47A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前取得录用</w:t>
            </w:r>
            <w:r w:rsidR="004431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证明</w:t>
            </w:r>
          </w:p>
          <w:p w14:paraId="0BF4E206" w14:textId="1AD9F2B3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□无法按时取得录用</w:t>
            </w:r>
            <w:r w:rsidR="00D625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，不参加本次答辩，申请延期</w:t>
            </w:r>
          </w:p>
          <w:p w14:paraId="36406B42" w14:textId="77777777" w:rsidR="00563B81" w:rsidRDefault="00563B81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C0B54C" w14:textId="7FB7CFEE" w:rsidR="00001F1A" w:rsidRPr="00001F1A" w:rsidRDefault="00001F1A" w:rsidP="00001F1A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 w:rsidRPr="00001F1A">
              <w:rPr>
                <w:rFonts w:ascii="仿宋_gb2312" w:eastAsia="仿宋_gb2312" w:hint="eastAsia"/>
                <w:b/>
                <w:color w:val="000000"/>
              </w:rPr>
              <w:t>沪交</w:t>
            </w:r>
            <w:proofErr w:type="gramStart"/>
            <w:r w:rsidRPr="00001F1A">
              <w:rPr>
                <w:rFonts w:ascii="仿宋_gb2312" w:eastAsia="仿宋_gb2312" w:hint="eastAsia"/>
                <w:b/>
                <w:color w:val="000000"/>
              </w:rPr>
              <w:t>研</w:t>
            </w:r>
            <w:proofErr w:type="gramEnd"/>
            <w:r w:rsidRPr="00001F1A">
              <w:rPr>
                <w:rFonts w:ascii="仿宋_gb2312" w:eastAsia="仿宋_gb2312" w:hint="eastAsia"/>
                <w:b/>
                <w:color w:val="000000"/>
              </w:rPr>
              <w:t>〔2019〕86号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）第</w:t>
            </w: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九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条：</w:t>
            </w:r>
          </w:p>
          <w:p w14:paraId="002CC024" w14:textId="64A4CDBD" w:rsidR="00563B81" w:rsidRPr="00001F1A" w:rsidRDefault="00563B81" w:rsidP="00001F1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  <w:p w14:paraId="07EDA868" w14:textId="77777777" w:rsidR="00D317AC" w:rsidRPr="008B6C5A" w:rsidRDefault="00D317AC" w:rsidP="00563B8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52F8BB4" w14:textId="4D3BD8E3" w:rsidR="00EA47A7" w:rsidRPr="00AB4B28" w:rsidRDefault="00EA47A7" w:rsidP="00EA4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2DCCAA6B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DAC2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4F8" w14:textId="44E853B9" w:rsidR="00D317AC" w:rsidRPr="00935D89" w:rsidRDefault="00305FE6" w:rsidP="00935D89">
            <w:pPr>
              <w:widowControl/>
              <w:wordWrap w:val="0"/>
              <w:ind w:right="1921"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本人已知晓上述规定，</w:t>
            </w:r>
            <w:r w:rsidR="00AB4B28" w:rsidRPr="00935D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签名：   </w:t>
            </w:r>
          </w:p>
          <w:p w14:paraId="2FAA27FC" w14:textId="73EC79BE" w:rsidR="00AB4B28" w:rsidRPr="00AB4B28" w:rsidRDefault="00AB4B28" w:rsidP="00D317AC">
            <w:pPr>
              <w:widowControl/>
              <w:ind w:right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 w:rsidR="00AB4B28" w:rsidRPr="00AB4B28" w14:paraId="5E162C6D" w14:textId="77777777" w:rsidTr="006D418A">
        <w:trPr>
          <w:trHeight w:val="25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835F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3050" w14:textId="6B0B8DCF" w:rsidR="00895364" w:rsidRDefault="00935D89" w:rsidP="00935D89">
            <w:pPr>
              <w:widowControl/>
              <w:wordWrap w:val="0"/>
              <w:ind w:right="96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</w:p>
          <w:p w14:paraId="1E668557" w14:textId="75291CF4" w:rsidR="00895364" w:rsidRPr="00AB4B28" w:rsidRDefault="00895364" w:rsidP="00AB4B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18C97A6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CFF0" w14:textId="78ECA2FC" w:rsidR="00AB4B28" w:rsidRPr="00AB4B28" w:rsidRDefault="006658CA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58C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  <w:r w:rsidR="004D055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FF53" w14:textId="77777777" w:rsidR="008635ED" w:rsidRDefault="008635ED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D415BC0" w14:textId="1C59562F" w:rsidR="00AB4B28" w:rsidRPr="00BA0749" w:rsidRDefault="00AB4B28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和盲审（</w:t>
            </w:r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上传至系统的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查重稿</w:t>
            </w:r>
            <w:proofErr w:type="gramStart"/>
            <w:r w:rsidR="00D928B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即</w:t>
            </w:r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送明审</w:t>
            </w:r>
            <w:proofErr w:type="gramEnd"/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、抽检、盲审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稿）</w:t>
            </w:r>
            <w:r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22EF2A8" w14:textId="078A4148" w:rsidR="00563B81" w:rsidRPr="00D2248B" w:rsidRDefault="00563B81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DF600E1" w14:textId="1A74C8A0" w:rsidR="006D418A" w:rsidRPr="006D418A" w:rsidRDefault="006D418A" w:rsidP="006D418A">
            <w:pPr>
              <w:pStyle w:val="a7"/>
              <w:widowControl/>
              <w:ind w:left="390" w:firstLineChars="0" w:firstLine="0"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77C913E9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1F6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D03A" w14:textId="20EA214F" w:rsidR="00D2248B" w:rsidRPr="00001F1A" w:rsidRDefault="00D2248B" w:rsidP="00001F1A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沪交</w:t>
            </w:r>
            <w:proofErr w:type="gramStart"/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2019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86号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)、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《机械与动力工程学院研究生导师岗位管理实施细则》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院</w:t>
            </w:r>
            <w:proofErr w:type="gramEnd"/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字</w:t>
            </w:r>
            <w:r w:rsidR="008635ED"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[2021] 12号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)等管理办法，</w:t>
            </w:r>
            <w:r w:rsidR="006C1768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对于在指导硕士论文中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出现下述情况之一的导师考评为不合格，考评不合格者，按照学校和学院规定视情况暂停研究生招生资格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14:paraId="7910E580" w14:textId="3BD061FE" w:rsidR="00D2248B" w:rsidRDefault="008635ED" w:rsidP="00D2248B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1、</w:t>
            </w:r>
            <w:r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近三年指导的硕士学位论文在上海市抽检中认定为“存在问题”或近一学年内学校抽检</w:t>
            </w:r>
            <w:r w:rsidR="00F9566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认定</w:t>
            </w:r>
            <w:bookmarkStart w:id="0" w:name="_GoBack"/>
            <w:bookmarkEnd w:id="0"/>
            <w:r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为“存在问题”，暂停博士生和硕士生招生资格；</w:t>
            </w:r>
          </w:p>
          <w:p w14:paraId="4569DA51" w14:textId="09ACFD59" w:rsidR="00D2248B" w:rsidRDefault="00A92BBE" w:rsidP="00D2248B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近两年指导的研究生学位论文在学院、学部或学校学位评定委员会上累计</w:t>
            </w:r>
            <w:r w:rsidR="008635ED"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2次出现评审不通过</w:t>
            </w:r>
            <w:r w:rsidR="006C1768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，暂停博士生招生资格，硕士生招生资格是否暂停视情况而定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14:paraId="4D576F57" w14:textId="77777777" w:rsidR="00D317AC" w:rsidRPr="00D2248B" w:rsidRDefault="00D317AC" w:rsidP="00D2248B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</w:p>
          <w:p w14:paraId="18EE28FD" w14:textId="13897F81" w:rsidR="00AB4B28" w:rsidRDefault="00AB4B28" w:rsidP="006D418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□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本人已</w:t>
            </w:r>
            <w:r w:rsidR="00305FE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知晓上述规定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，确认学生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已上传至</w:t>
            </w:r>
            <w:r w:rsidR="00A719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系统的论文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就是</w:t>
            </w:r>
            <w:r w:rsid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</w:t>
            </w:r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明审、抽检、</w:t>
            </w:r>
            <w:proofErr w:type="gramStart"/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盲审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最终稿</w:t>
            </w:r>
            <w:r w:rsidR="00305F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，同意学生</w:t>
            </w:r>
            <w:r w:rsidR="00704B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进行本次</w:t>
            </w:r>
            <w:r w:rsidR="00863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答辩及</w:t>
            </w:r>
            <w:r w:rsidR="00704B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学位申请。</w:t>
            </w:r>
          </w:p>
          <w:p w14:paraId="4B6A0BD4" w14:textId="77777777" w:rsidR="006D418A" w:rsidRDefault="006D418A" w:rsidP="00D224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A609F38" w14:textId="1EE38190" w:rsidR="006D418A" w:rsidRPr="006D418A" w:rsidRDefault="006D418A" w:rsidP="006D418A">
            <w:pPr>
              <w:widowControl/>
              <w:ind w:firstLine="480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C4A4C4A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969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9671" w14:textId="4C3EF603" w:rsidR="00C700C5" w:rsidRPr="007A16DE" w:rsidRDefault="00AB4B28" w:rsidP="007A16DE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□不同意（简述理由：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</w:tc>
      </w:tr>
      <w:tr w:rsidR="00AB4B28" w:rsidRPr="00AB4B28" w14:paraId="76654CA6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130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5205" w14:textId="6631BE5A" w:rsidR="00AB4B28" w:rsidRPr="00AB4B28" w:rsidRDefault="00AB4B28" w:rsidP="00AB4B28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AFA1F80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7D68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76D" w14:textId="4ED49543" w:rsidR="00AB4B28" w:rsidRPr="00AB4B28" w:rsidRDefault="00AB4B28" w:rsidP="00287861">
            <w:pPr>
              <w:widowControl/>
              <w:ind w:right="1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2FBB8B79" w14:textId="77777777" w:rsidTr="00287861">
        <w:trPr>
          <w:trHeight w:val="89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6677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9ACD" w14:textId="6F9F01C1" w:rsidR="00D317AC" w:rsidRDefault="00D317AC" w:rsidP="00D317AC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 w:rsidRPr="002878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 w14:paraId="42134CD6" w14:textId="77777777" w:rsidR="006C1768" w:rsidRPr="00287861" w:rsidRDefault="006C1768" w:rsidP="00D317AC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D58AB63" w14:textId="77777777" w:rsidR="00AB4B28" w:rsidRDefault="00AB4B28" w:rsidP="006C1768">
            <w:pPr>
              <w:widowControl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0342AB8A" w14:textId="6E1CBD50" w:rsidR="006C1768" w:rsidRPr="00AB4B28" w:rsidRDefault="006C1768" w:rsidP="006C1768">
            <w:pPr>
              <w:widowControl/>
              <w:wordWrap w:val="0"/>
              <w:ind w:right="120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58FFB4DE" w14:textId="77777777" w:rsidR="002D7FE6" w:rsidRDefault="002D7FE6" w:rsidP="00B5537E"/>
    <w:sectPr w:rsidR="002D7FE6" w:rsidSect="00287861">
      <w:pgSz w:w="11906" w:h="16838"/>
      <w:pgMar w:top="709" w:right="849" w:bottom="357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D5D8E" w14:textId="77777777" w:rsidR="00C0285E" w:rsidRDefault="00C0285E" w:rsidP="00AB4B28">
      <w:r>
        <w:separator/>
      </w:r>
    </w:p>
  </w:endnote>
  <w:endnote w:type="continuationSeparator" w:id="0">
    <w:p w14:paraId="619E0E25" w14:textId="77777777" w:rsidR="00C0285E" w:rsidRDefault="00C0285E" w:rsidP="00AB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2C810" w14:textId="77777777" w:rsidR="00C0285E" w:rsidRDefault="00C0285E" w:rsidP="00AB4B28">
      <w:r>
        <w:separator/>
      </w:r>
    </w:p>
  </w:footnote>
  <w:footnote w:type="continuationSeparator" w:id="0">
    <w:p w14:paraId="1CAAAC95" w14:textId="77777777" w:rsidR="00C0285E" w:rsidRDefault="00C0285E" w:rsidP="00AB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5F78"/>
    <w:multiLevelType w:val="hybridMultilevel"/>
    <w:tmpl w:val="C98ED1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A36C6"/>
    <w:multiLevelType w:val="hybridMultilevel"/>
    <w:tmpl w:val="9A288240"/>
    <w:lvl w:ilvl="0" w:tplc="95BA6A26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9D78FB"/>
    <w:multiLevelType w:val="hybridMultilevel"/>
    <w:tmpl w:val="B566BB98"/>
    <w:lvl w:ilvl="0" w:tplc="F1AA85B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C5458C"/>
    <w:multiLevelType w:val="hybridMultilevel"/>
    <w:tmpl w:val="B950A358"/>
    <w:lvl w:ilvl="0" w:tplc="C434A6B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574C8"/>
    <w:multiLevelType w:val="hybridMultilevel"/>
    <w:tmpl w:val="78664652"/>
    <w:lvl w:ilvl="0" w:tplc="81C63004">
      <w:numFmt w:val="bullet"/>
      <w:lvlText w:val=""/>
      <w:lvlJc w:val="left"/>
      <w:pPr>
        <w:ind w:left="360" w:hanging="360"/>
      </w:pPr>
      <w:rPr>
        <w:rFonts w:ascii="Wingdings" w:eastAsia="宋体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4F82"/>
    <w:rsid w:val="001D2901"/>
    <w:rsid w:val="001E17B0"/>
    <w:rsid w:val="0025755E"/>
    <w:rsid w:val="00267795"/>
    <w:rsid w:val="00271D14"/>
    <w:rsid w:val="00284479"/>
    <w:rsid w:val="00287861"/>
    <w:rsid w:val="002A5DC7"/>
    <w:rsid w:val="002D7FE6"/>
    <w:rsid w:val="00305FE6"/>
    <w:rsid w:val="00320D9B"/>
    <w:rsid w:val="00345711"/>
    <w:rsid w:val="003952A1"/>
    <w:rsid w:val="003C0490"/>
    <w:rsid w:val="003C0E2F"/>
    <w:rsid w:val="003F1C3B"/>
    <w:rsid w:val="004431EE"/>
    <w:rsid w:val="00456817"/>
    <w:rsid w:val="00482F6D"/>
    <w:rsid w:val="004D055F"/>
    <w:rsid w:val="004E031E"/>
    <w:rsid w:val="00503F6F"/>
    <w:rsid w:val="005167A8"/>
    <w:rsid w:val="00516A2B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7057D"/>
    <w:rsid w:val="00692F39"/>
    <w:rsid w:val="006C1768"/>
    <w:rsid w:val="006C7625"/>
    <w:rsid w:val="006D418A"/>
    <w:rsid w:val="006D7B15"/>
    <w:rsid w:val="006E6592"/>
    <w:rsid w:val="006F4A58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44EEA"/>
    <w:rsid w:val="00B5537E"/>
    <w:rsid w:val="00BA0749"/>
    <w:rsid w:val="00BC52F6"/>
    <w:rsid w:val="00C01BA1"/>
    <w:rsid w:val="00C0285E"/>
    <w:rsid w:val="00C426AA"/>
    <w:rsid w:val="00C53E92"/>
    <w:rsid w:val="00C558CD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E1015C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9566A"/>
    <w:rsid w:val="00FC5BBA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414E2"/>
  <w15:chartTrackingRefBased/>
  <w15:docId w15:val="{C93CCF50-DCD7-4FC3-B203-51EBC94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B28"/>
    <w:rPr>
      <w:sz w:val="18"/>
      <w:szCs w:val="18"/>
    </w:rPr>
  </w:style>
  <w:style w:type="paragraph" w:styleId="a7">
    <w:name w:val="List Paragraph"/>
    <w:basedOn w:val="a"/>
    <w:uiPriority w:val="34"/>
    <w:qFormat/>
    <w:rsid w:val="00EA4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sjtume</dc:creator>
  <cp:keywords/>
  <dc:description/>
  <cp:lastModifiedBy>pqr</cp:lastModifiedBy>
  <cp:revision>2</cp:revision>
  <cp:lastPrinted>2021-06-30T07:21:00Z</cp:lastPrinted>
  <dcterms:created xsi:type="dcterms:W3CDTF">2021-07-05T03:06:00Z</dcterms:created>
  <dcterms:modified xsi:type="dcterms:W3CDTF">2021-07-05T03:06:00Z</dcterms:modified>
</cp:coreProperties>
</file>