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中国核工业教育学会优秀博士学位论文评选办法</w:t>
      </w:r>
    </w:p>
    <w:p>
      <w:pPr>
        <w:jc w:val="left"/>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推进核科学与技术领域的科技进步与创新发展，产出高水平的学术成果，提高学位论文质量，推动核学科拔尖创新人才培养，中国核工业教育学会决定计划对近三年（2021年06月-2024年06月）期间获得学位的博士学位论文开展评选，特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第二条 后续学会将每两年举行一次优秀博士学位论文评选工作，设优秀奖和提名奖。各单位推荐的学位论文必须为校级优秀论文，且未获得过省部级或其他全国学会优秀论文奖项。论文的数量暂不设比例限制，由评审委员会结合评定意见以及相关学术成果水平等有关情况综合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28"/>
          <w:szCs w:val="28"/>
        </w:rPr>
      </w:pPr>
      <w:r>
        <w:rPr>
          <w:rFonts w:hint="eastAsia" w:ascii="仿宋_GB2312" w:hAnsi="仿宋_GB2312" w:eastAsia="仿宋_GB2312" w:cs="仿宋_GB2312"/>
          <w:sz w:val="32"/>
          <w:szCs w:val="32"/>
        </w:rPr>
        <w:t>第三条 评选工作遵循“公平公正、鼓励创新、重点择优、宁缺毋滥”的原则进行。</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第二章  组织机构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由中国核工业教育学会主办，学会秘书处负责日常管理与运营工作，每年承办单位由中国核工业教育学会指定会员单位担任。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28"/>
          <w:szCs w:val="28"/>
        </w:rPr>
      </w:pPr>
      <w:r>
        <w:rPr>
          <w:rFonts w:hint="eastAsia" w:ascii="仿宋_GB2312" w:hAnsi="仿宋_GB2312" w:eastAsia="仿宋_GB2312" w:cs="仿宋_GB2312"/>
          <w:sz w:val="32"/>
          <w:szCs w:val="32"/>
        </w:rPr>
        <w:t>第五条 由中国核工业教育学会负责成立评审委员会，评审委员会负责组织专家进行通讯评议和会议评审工作。</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第三章</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评选条件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参加评选的博士学位论文应具备以下条件。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论文选题为学科前沿或重大工程问题，具有开创性和引领性，具有重要理论意义或现实应用价值。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论文的研究成果在科学理论、专门技术或研究方法上有明显创新，具有一定突破性，具有较大的工程应用前景。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论文学术规范，材料翔实、推理严密、数据可靠、文笔流畅、表达准确，能突显论文作者在本门学科上掌握坚实宽广的基础理论和系统深入的专门知识，具有很强的独立科学研究的能力。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论文作者在攻读学位期间，在核科学与技术及其相关领域的基础理论或应用研究等方面成果显著者将优先予以考虑。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获得博士学位前已为副高级以上职称（含副高级）的作者所撰写的博士学位论文不得参评。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参评学位论文推荐单位须有国务院学位委员会审核批准的学位授权点，并且为学会的会员单位。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每篇学位论文只有一次申报机会，已申报过的论文不再参加评选。</w:t>
      </w:r>
    </w:p>
    <w:p>
      <w:pPr>
        <w:ind w:firstLine="48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第四章  评选程序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评选过程包括单位推荐、形式审查、初评、终审和公示五个阶段。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（一）单位推荐。由符合评选范围的各单位学位委员会、学生教育主管部门按名额组织推荐，提供作者所在单位学生教育主管部门负责人签字、单位盖章的推荐表。各单位具体推荐办法自行确定。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（二）形式审查。委托当年承办单位对推荐材料进行形式审查。经审查不符合规定的推荐材料，不予受理。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（三）初评。由评审委员会组织专家进行通讯评议，根据初评结果确定入围论文。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（四）终审。由评审委员会组织专家对入围论文进行会议评审，确定获得该年度优秀奖和提名奖的学位论文。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28"/>
          <w:szCs w:val="28"/>
        </w:rPr>
      </w:pPr>
      <w:r>
        <w:rPr>
          <w:rFonts w:hint="eastAsia" w:ascii="仿宋_GB2312" w:hAnsi="仿宋_GB2312" w:eastAsia="仿宋_GB2312" w:cs="仿宋_GB2312"/>
          <w:sz w:val="32"/>
          <w:szCs w:val="32"/>
        </w:rPr>
        <w:t>（五）公示。获奖的学位论文名单进行公示，自公示发布之日起，10个工作日内为异议期。如有异议，需要在异议期内向学会提出书面意见，逾期不予受理。</w:t>
      </w:r>
    </w:p>
    <w:p>
      <w:pPr>
        <w:ind w:firstLine="480"/>
        <w:jc w:val="center"/>
        <w:rPr>
          <w:rFonts w:hint="eastAsia" w:ascii="黑体" w:hAnsi="黑体" w:eastAsia="黑体" w:cs="黑体"/>
          <w:b w:val="0"/>
          <w:bCs/>
          <w:sz w:val="28"/>
          <w:szCs w:val="28"/>
        </w:rPr>
      </w:pPr>
      <w:r>
        <w:rPr>
          <w:rFonts w:hint="eastAsia" w:ascii="黑体" w:hAnsi="黑体" w:eastAsia="黑体" w:cs="黑体"/>
          <w:b w:val="0"/>
          <w:bCs/>
          <w:sz w:val="28"/>
          <w:szCs w:val="28"/>
        </w:rPr>
        <w:t>第五章  专家遴选及回避制度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评审专家遴选和评审工作采取回避制度。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（一）评审专家的学科分布及研究领域应尽量与候选“优秀博士学位论文”学科领域分布基本一致。评审专家应对其所指导的学生以及其所在单位的研究生的参评论文进行回避。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28"/>
          <w:szCs w:val="28"/>
        </w:rPr>
      </w:pPr>
      <w:r>
        <w:rPr>
          <w:rFonts w:hint="eastAsia" w:ascii="仿宋_GB2312" w:hAnsi="仿宋_GB2312" w:eastAsia="仿宋_GB2312" w:cs="仿宋_GB2312"/>
          <w:sz w:val="32"/>
          <w:szCs w:val="32"/>
        </w:rPr>
        <w:t>（二）评审专家与评审论文有亲戚关系以及其他评审委员会认为有碍公正评选关系，也应当回避。</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ascii="仿宋" w:hAnsi="仿宋" w:eastAsia="仿宋"/>
          <w:b/>
          <w:sz w:val="28"/>
          <w:szCs w:val="28"/>
        </w:rPr>
      </w:pPr>
      <w:r>
        <w:rPr>
          <w:rFonts w:hint="eastAsia" w:ascii="黑体" w:hAnsi="黑体" w:eastAsia="黑体" w:cs="黑体"/>
          <w:b w:val="0"/>
          <w:bCs/>
          <w:sz w:val="28"/>
          <w:szCs w:val="28"/>
        </w:rPr>
        <w:t>第六章  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中国核工业教育学会向获奖学位论文作者颁发获奖证书，向获奖论文导师颁发“中国核工业教育学会优秀博士学位论文指导教师”证书。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在中国核工业教育学会等相关网站上公布“中国核工业教育学会优秀博士学位论文”获奖名单。</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第七章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若发现参评论文的作者存在抄袭、剽窃等学术道德问题时，中国核工业教育学会将按有关规定取消相关作者的参评资格，并追究相应责任。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本评选办法自</w:t>
      </w:r>
      <w:r>
        <w:rPr>
          <w:rFonts w:hint="eastAsia" w:ascii="仿宋_GB2312" w:hAnsi="仿宋_GB2312" w:eastAsia="仿宋_GB2312" w:cs="仿宋_GB2312"/>
          <w:sz w:val="32"/>
          <w:szCs w:val="32"/>
          <w:highlight w:val="none"/>
        </w:rPr>
        <w:t>2024年10月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起施行,本办法由中国核工业教育学会负责解释。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4B"/>
    <w:rsid w:val="00015E8B"/>
    <w:rsid w:val="00030A48"/>
    <w:rsid w:val="000538D9"/>
    <w:rsid w:val="00064DD8"/>
    <w:rsid w:val="000A7819"/>
    <w:rsid w:val="000B6FCF"/>
    <w:rsid w:val="000F4215"/>
    <w:rsid w:val="001A1E16"/>
    <w:rsid w:val="00276951"/>
    <w:rsid w:val="002C5EA3"/>
    <w:rsid w:val="003036EE"/>
    <w:rsid w:val="00402F3C"/>
    <w:rsid w:val="0040364C"/>
    <w:rsid w:val="00442659"/>
    <w:rsid w:val="00443E72"/>
    <w:rsid w:val="004761CF"/>
    <w:rsid w:val="00493A02"/>
    <w:rsid w:val="005104B0"/>
    <w:rsid w:val="005415BA"/>
    <w:rsid w:val="005423C6"/>
    <w:rsid w:val="00555586"/>
    <w:rsid w:val="00573E35"/>
    <w:rsid w:val="00593E45"/>
    <w:rsid w:val="005C6F73"/>
    <w:rsid w:val="00635E94"/>
    <w:rsid w:val="0071017F"/>
    <w:rsid w:val="00720526"/>
    <w:rsid w:val="00792068"/>
    <w:rsid w:val="0079729F"/>
    <w:rsid w:val="007C685A"/>
    <w:rsid w:val="0081178A"/>
    <w:rsid w:val="008519E5"/>
    <w:rsid w:val="008730F7"/>
    <w:rsid w:val="00947F7C"/>
    <w:rsid w:val="00957A2C"/>
    <w:rsid w:val="00992A26"/>
    <w:rsid w:val="009A0224"/>
    <w:rsid w:val="00A31BD7"/>
    <w:rsid w:val="00A4324B"/>
    <w:rsid w:val="00AB0038"/>
    <w:rsid w:val="00AF77EA"/>
    <w:rsid w:val="00B371F3"/>
    <w:rsid w:val="00B84B11"/>
    <w:rsid w:val="00B9633A"/>
    <w:rsid w:val="00B977FB"/>
    <w:rsid w:val="00BD5652"/>
    <w:rsid w:val="00C16066"/>
    <w:rsid w:val="00C226A7"/>
    <w:rsid w:val="00C81624"/>
    <w:rsid w:val="00CE68A1"/>
    <w:rsid w:val="00D03D48"/>
    <w:rsid w:val="00D64AE4"/>
    <w:rsid w:val="00D809D5"/>
    <w:rsid w:val="00DD2AFD"/>
    <w:rsid w:val="00DD2D09"/>
    <w:rsid w:val="00DF1164"/>
    <w:rsid w:val="00E124F0"/>
    <w:rsid w:val="00E258E2"/>
    <w:rsid w:val="00E52A00"/>
    <w:rsid w:val="00EA6D67"/>
    <w:rsid w:val="00F94422"/>
    <w:rsid w:val="00FB5C56"/>
    <w:rsid w:val="00FC2530"/>
    <w:rsid w:val="1EF5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57C6-15E3-4255-AE44-27D4C9AFED8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Words>
  <Characters>1340</Characters>
  <Lines>11</Lines>
  <Paragraphs>3</Paragraphs>
  <TotalTime>357</TotalTime>
  <ScaleCrop>false</ScaleCrop>
  <LinksUpToDate>false</LinksUpToDate>
  <CharactersWithSpaces>1572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2024-07-23T09:49:00Z</dcterms:created>
  <dc:creator>pc</dc:creator>
  <cp:lastModifiedBy>JYXH</cp:lastModifiedBy>
  <dcterms:modified xsi:type="dcterms:W3CDTF">2024-10-22T13:56:05Z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33370D29B7AA442EB55486724BA06071</vt:lpwstr>
  </property>
</Properties>
</file>